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430" w:rsidRPr="008A2260" w:rsidRDefault="008A2260" w:rsidP="008A2260">
      <w:pPr>
        <w:spacing w:after="0" w:line="240" w:lineRule="auto"/>
        <w:jc w:val="center"/>
        <w:rPr>
          <w:b/>
          <w:sz w:val="52"/>
          <w:szCs w:val="52"/>
        </w:rPr>
      </w:pPr>
      <w:r w:rsidRPr="008A2260">
        <w:rPr>
          <w:b/>
          <w:sz w:val="52"/>
          <w:szCs w:val="52"/>
        </w:rPr>
        <w:t>PLC AT WORK</w:t>
      </w:r>
    </w:p>
    <w:p w:rsidR="008A2260" w:rsidRDefault="003230D5" w:rsidP="008A2260">
      <w:pPr>
        <w:spacing w:after="0" w:line="240" w:lineRule="auto"/>
        <w:jc w:val="center"/>
        <w:rPr>
          <w:b/>
          <w:sz w:val="52"/>
          <w:szCs w:val="52"/>
        </w:rPr>
      </w:pPr>
      <w:r>
        <w:rPr>
          <w:b/>
          <w:noProof/>
          <w:sz w:val="52"/>
          <w:szCs w:val="52"/>
        </w:rPr>
        <mc:AlternateContent>
          <mc:Choice Requires="wps">
            <w:drawing>
              <wp:anchor distT="0" distB="0" distL="114300" distR="114300" simplePos="0" relativeHeight="251660288" behindDoc="0" locked="0" layoutInCell="1" allowOverlap="1">
                <wp:simplePos x="0" y="0"/>
                <wp:positionH relativeFrom="column">
                  <wp:posOffset>7815580</wp:posOffset>
                </wp:positionH>
                <wp:positionV relativeFrom="paragraph">
                  <wp:posOffset>76835</wp:posOffset>
                </wp:positionV>
                <wp:extent cx="1007110" cy="76581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7110" cy="7658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2260" w:rsidRDefault="008A2260">
                            <w:r>
                              <w:rPr>
                                <w:noProof/>
                              </w:rPr>
                              <w:drawing>
                                <wp:inline distT="0" distB="0" distL="0" distR="0">
                                  <wp:extent cx="810358" cy="666750"/>
                                  <wp:effectExtent l="19050" t="0" r="8792" b="0"/>
                                  <wp:docPr id="7" name="Picture 7" descr="http://www.acsa.org/ClientResources/Images/Logos/LM%20Logos/SolutionTree_color_web_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csa.org/ClientResources/Images/Logos/LM%20Logos/SolutionTree_color_web_150.jpg"/>
                                          <pic:cNvPicPr>
                                            <a:picLocks noChangeAspect="1" noChangeArrowheads="1"/>
                                          </pic:cNvPicPr>
                                        </pic:nvPicPr>
                                        <pic:blipFill>
                                          <a:blip r:embed="rId6"/>
                                          <a:srcRect/>
                                          <a:stretch>
                                            <a:fillRect/>
                                          </a:stretch>
                                        </pic:blipFill>
                                        <pic:spPr bwMode="auto">
                                          <a:xfrm>
                                            <a:off x="0" y="0"/>
                                            <a:ext cx="810358" cy="666750"/>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15.4pt;margin-top:6.05pt;width:79.3pt;height:6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" stroked="f">
                <v:textbox>
                  <w:txbxContent>
                    <w:p w:rsidR="008A2260" w:rsidRDefault="008A2260">
                      <w:r>
                        <w:rPr>
                          <w:noProof/>
                        </w:rPr>
                        <w:drawing>
                          <wp:inline distT="0" distB="0" distL="0" distR="0">
                            <wp:extent cx="810358" cy="666750"/>
                            <wp:effectExtent l="19050" t="0" r="8792" b="0"/>
                            <wp:docPr id="7" name="Picture 7" descr="http://www.acsa.org/ClientResources/Images/Logos/LM%20Logos/SolutionTree_color_web_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csa.org/ClientResources/Images/Logos/LM%20Logos/SolutionTree_color_web_150.jpg"/>
                                    <pic:cNvPicPr>
                                      <a:picLocks noChangeAspect="1" noChangeArrowheads="1"/>
                                    </pic:cNvPicPr>
                                  </pic:nvPicPr>
                                  <pic:blipFill>
                                    <a:blip r:embed="rId7"/>
                                    <a:srcRect/>
                                    <a:stretch>
                                      <a:fillRect/>
                                    </a:stretch>
                                  </pic:blipFill>
                                  <pic:spPr bwMode="auto">
                                    <a:xfrm>
                                      <a:off x="0" y="0"/>
                                      <a:ext cx="810358" cy="666750"/>
                                    </a:xfrm>
                                    <a:prstGeom prst="rect">
                                      <a:avLst/>
                                    </a:prstGeom>
                                    <a:noFill/>
                                    <a:ln w="9525">
                                      <a:noFill/>
                                      <a:miter lim="800000"/>
                                      <a:headEnd/>
                                      <a:tailEnd/>
                                    </a:ln>
                                  </pic:spPr>
                                </pic:pic>
                              </a:graphicData>
                            </a:graphic>
                          </wp:inline>
                        </w:drawing>
                      </w:r>
                    </w:p>
                  </w:txbxContent>
                </v:textbox>
              </v:shape>
            </w:pict>
          </mc:Fallback>
        </mc:AlternateContent>
      </w:r>
      <w:r w:rsidR="008A2260" w:rsidRPr="008A2260">
        <w:rPr>
          <w:b/>
          <w:sz w:val="52"/>
          <w:szCs w:val="52"/>
        </w:rPr>
        <w:t>Action Plan</w:t>
      </w:r>
    </w:p>
    <w:p w:rsidR="008A2260" w:rsidRPr="008A2260" w:rsidRDefault="008A2260" w:rsidP="008A2260">
      <w:pPr>
        <w:spacing w:after="0" w:line="240" w:lineRule="auto"/>
        <w:rPr>
          <w:b/>
          <w:sz w:val="24"/>
          <w:szCs w:val="24"/>
        </w:rPr>
      </w:pPr>
    </w:p>
    <w:p w:rsidR="008A2260" w:rsidRDefault="008A2260" w:rsidP="008A2260">
      <w:pPr>
        <w:spacing w:after="0" w:line="240" w:lineRule="auto"/>
        <w:rPr>
          <w:b/>
          <w:sz w:val="52"/>
          <w:szCs w:val="52"/>
        </w:rPr>
      </w:pPr>
      <w:r>
        <w:rPr>
          <w:b/>
          <w:sz w:val="52"/>
          <w:szCs w:val="52"/>
        </w:rPr>
        <w:t>GOAL:</w:t>
      </w:r>
      <w:r w:rsidR="00511F81">
        <w:rPr>
          <w:b/>
          <w:sz w:val="52"/>
          <w:szCs w:val="52"/>
        </w:rPr>
        <w:t xml:space="preserve"> Implementation of Math CCSS </w:t>
      </w:r>
      <w:bookmarkStart w:id="0" w:name="_GoBack"/>
      <w:bookmarkEnd w:id="0"/>
    </w:p>
    <w:tbl>
      <w:tblPr>
        <w:tblStyle w:val="TableGrid"/>
        <w:tblW w:w="0" w:type="auto"/>
        <w:tblLook w:val="04A0" w:firstRow="1" w:lastRow="0" w:firstColumn="1" w:lastColumn="0" w:noHBand="0" w:noVBand="1"/>
      </w:tblPr>
      <w:tblGrid>
        <w:gridCol w:w="2904"/>
        <w:gridCol w:w="2348"/>
        <w:gridCol w:w="3506"/>
        <w:gridCol w:w="2433"/>
        <w:gridCol w:w="2849"/>
      </w:tblGrid>
      <w:tr w:rsidR="008A2260" w:rsidTr="00137D4D">
        <w:tc>
          <w:tcPr>
            <w:tcW w:w="3168" w:type="dxa"/>
          </w:tcPr>
          <w:p w:rsidR="008A2260" w:rsidRPr="008A2260" w:rsidRDefault="008A2260" w:rsidP="008A2260">
            <w:pPr>
              <w:rPr>
                <w:b/>
                <w:sz w:val="36"/>
                <w:szCs w:val="36"/>
              </w:rPr>
            </w:pPr>
          </w:p>
          <w:p w:rsidR="008A2260" w:rsidRDefault="008A2260" w:rsidP="008A2260">
            <w:pPr>
              <w:jc w:val="center"/>
              <w:rPr>
                <w:b/>
                <w:sz w:val="36"/>
                <w:szCs w:val="36"/>
              </w:rPr>
            </w:pPr>
            <w:r w:rsidRPr="008A2260">
              <w:rPr>
                <w:b/>
                <w:sz w:val="36"/>
                <w:szCs w:val="36"/>
              </w:rPr>
              <w:t>Action Steps</w:t>
            </w:r>
          </w:p>
          <w:p w:rsidR="008A2260" w:rsidRPr="008A2260" w:rsidRDefault="008A2260" w:rsidP="008A2260">
            <w:pPr>
              <w:jc w:val="center"/>
              <w:rPr>
                <w:b/>
                <w:sz w:val="20"/>
                <w:szCs w:val="20"/>
              </w:rPr>
            </w:pPr>
          </w:p>
        </w:tc>
        <w:tc>
          <w:tcPr>
            <w:tcW w:w="2448" w:type="dxa"/>
          </w:tcPr>
          <w:p w:rsidR="008A2260" w:rsidRPr="008A2260" w:rsidRDefault="008A2260" w:rsidP="008A2260">
            <w:pPr>
              <w:jc w:val="center"/>
              <w:rPr>
                <w:b/>
                <w:sz w:val="20"/>
                <w:szCs w:val="20"/>
              </w:rPr>
            </w:pPr>
          </w:p>
          <w:p w:rsidR="008A2260" w:rsidRDefault="008A2260" w:rsidP="008A2260">
            <w:pPr>
              <w:jc w:val="center"/>
              <w:rPr>
                <w:b/>
                <w:sz w:val="36"/>
                <w:szCs w:val="36"/>
              </w:rPr>
            </w:pPr>
            <w:r w:rsidRPr="008A2260">
              <w:rPr>
                <w:b/>
                <w:sz w:val="36"/>
                <w:szCs w:val="36"/>
              </w:rPr>
              <w:t>Responsible Team Members</w:t>
            </w:r>
          </w:p>
          <w:p w:rsidR="008A2260" w:rsidRPr="008A2260" w:rsidRDefault="008A2260" w:rsidP="008A2260">
            <w:pPr>
              <w:jc w:val="center"/>
              <w:rPr>
                <w:b/>
                <w:sz w:val="20"/>
                <w:szCs w:val="20"/>
              </w:rPr>
            </w:pPr>
          </w:p>
        </w:tc>
        <w:tc>
          <w:tcPr>
            <w:tcW w:w="2808" w:type="dxa"/>
          </w:tcPr>
          <w:p w:rsidR="008A2260" w:rsidRPr="008A2260" w:rsidRDefault="008A2260" w:rsidP="008A2260">
            <w:pPr>
              <w:jc w:val="center"/>
              <w:rPr>
                <w:b/>
                <w:sz w:val="36"/>
                <w:szCs w:val="36"/>
              </w:rPr>
            </w:pPr>
          </w:p>
          <w:p w:rsidR="008A2260" w:rsidRDefault="008A2260" w:rsidP="008A2260">
            <w:pPr>
              <w:jc w:val="center"/>
              <w:rPr>
                <w:b/>
                <w:sz w:val="36"/>
                <w:szCs w:val="36"/>
              </w:rPr>
            </w:pPr>
            <w:r w:rsidRPr="008A2260">
              <w:rPr>
                <w:b/>
                <w:sz w:val="36"/>
                <w:szCs w:val="36"/>
              </w:rPr>
              <w:t>Timeline</w:t>
            </w:r>
          </w:p>
          <w:p w:rsidR="008A2260" w:rsidRPr="008A2260" w:rsidRDefault="008A2260" w:rsidP="008A2260">
            <w:pPr>
              <w:jc w:val="center"/>
              <w:rPr>
                <w:b/>
                <w:sz w:val="20"/>
                <w:szCs w:val="20"/>
              </w:rPr>
            </w:pPr>
          </w:p>
        </w:tc>
        <w:tc>
          <w:tcPr>
            <w:tcW w:w="2574" w:type="dxa"/>
          </w:tcPr>
          <w:p w:rsidR="008A2260" w:rsidRPr="008A2260" w:rsidRDefault="008A2260" w:rsidP="008A2260">
            <w:pPr>
              <w:jc w:val="center"/>
              <w:rPr>
                <w:b/>
                <w:sz w:val="20"/>
                <w:szCs w:val="20"/>
              </w:rPr>
            </w:pPr>
          </w:p>
          <w:p w:rsidR="008A2260" w:rsidRPr="008A2260" w:rsidRDefault="008A2260" w:rsidP="008A2260">
            <w:pPr>
              <w:jc w:val="center"/>
              <w:rPr>
                <w:b/>
                <w:sz w:val="36"/>
                <w:szCs w:val="36"/>
              </w:rPr>
            </w:pPr>
            <w:r w:rsidRPr="008A2260">
              <w:rPr>
                <w:b/>
                <w:sz w:val="36"/>
                <w:szCs w:val="36"/>
              </w:rPr>
              <w:t>Resources Needed</w:t>
            </w:r>
          </w:p>
        </w:tc>
        <w:tc>
          <w:tcPr>
            <w:tcW w:w="3042" w:type="dxa"/>
          </w:tcPr>
          <w:p w:rsidR="008A2260" w:rsidRPr="008A2260" w:rsidRDefault="008A2260" w:rsidP="008A2260">
            <w:pPr>
              <w:jc w:val="center"/>
              <w:rPr>
                <w:b/>
                <w:sz w:val="20"/>
                <w:szCs w:val="20"/>
              </w:rPr>
            </w:pPr>
          </w:p>
          <w:p w:rsidR="008A2260" w:rsidRPr="008A2260" w:rsidRDefault="008A2260" w:rsidP="008A2260">
            <w:pPr>
              <w:jc w:val="center"/>
              <w:rPr>
                <w:b/>
                <w:sz w:val="36"/>
                <w:szCs w:val="36"/>
              </w:rPr>
            </w:pPr>
            <w:r w:rsidRPr="008A2260">
              <w:rPr>
                <w:b/>
                <w:sz w:val="36"/>
                <w:szCs w:val="36"/>
              </w:rPr>
              <w:t>Measurable</w:t>
            </w:r>
          </w:p>
          <w:p w:rsidR="008A2260" w:rsidRPr="008A2260" w:rsidRDefault="008A2260" w:rsidP="008A2260">
            <w:pPr>
              <w:jc w:val="center"/>
              <w:rPr>
                <w:b/>
                <w:sz w:val="36"/>
                <w:szCs w:val="36"/>
              </w:rPr>
            </w:pPr>
            <w:r w:rsidRPr="008A2260">
              <w:rPr>
                <w:b/>
                <w:sz w:val="36"/>
                <w:szCs w:val="36"/>
              </w:rPr>
              <w:t>Indicators</w:t>
            </w:r>
          </w:p>
        </w:tc>
      </w:tr>
      <w:tr w:rsidR="008A2260" w:rsidRPr="00511F81" w:rsidTr="00137D4D">
        <w:tc>
          <w:tcPr>
            <w:tcW w:w="3168" w:type="dxa"/>
          </w:tcPr>
          <w:p w:rsidR="008A2260" w:rsidRPr="00511F81" w:rsidRDefault="008A2260" w:rsidP="008A2260">
            <w:pPr>
              <w:rPr>
                <w:rFonts w:ascii="Times New Roman" w:hAnsi="Times New Roman" w:cs="Times New Roman"/>
                <w:b/>
              </w:rPr>
            </w:pPr>
          </w:p>
          <w:p w:rsidR="008A2260" w:rsidRPr="00511F81" w:rsidRDefault="00044F56" w:rsidP="00044F56">
            <w:pPr>
              <w:pStyle w:val="ListParagraph"/>
              <w:numPr>
                <w:ilvl w:val="0"/>
                <w:numId w:val="1"/>
              </w:numPr>
              <w:rPr>
                <w:rFonts w:ascii="Times New Roman" w:hAnsi="Times New Roman" w:cs="Times New Roman"/>
                <w:b/>
              </w:rPr>
            </w:pPr>
            <w:r w:rsidRPr="00511F81">
              <w:rPr>
                <w:rFonts w:ascii="Times New Roman" w:hAnsi="Times New Roman" w:cs="Times New Roman"/>
                <w:b/>
              </w:rPr>
              <w:t xml:space="preserve"> Use Department PLC structure to align classroom practices to the new standards</w:t>
            </w:r>
          </w:p>
          <w:p w:rsidR="00044F56" w:rsidRDefault="00044F56" w:rsidP="00044F56">
            <w:pPr>
              <w:ind w:left="360"/>
              <w:rPr>
                <w:rFonts w:ascii="Times New Roman" w:hAnsi="Times New Roman" w:cs="Times New Roman"/>
                <w:b/>
              </w:rPr>
            </w:pPr>
          </w:p>
          <w:p w:rsidR="00511F81" w:rsidRPr="00511F81" w:rsidRDefault="00511F81" w:rsidP="00044F56">
            <w:pPr>
              <w:ind w:left="360"/>
              <w:rPr>
                <w:rFonts w:ascii="Times New Roman" w:hAnsi="Times New Roman" w:cs="Times New Roman"/>
                <w:b/>
              </w:rPr>
            </w:pPr>
          </w:p>
          <w:p w:rsidR="00044F56" w:rsidRPr="00511F81" w:rsidRDefault="00044F56" w:rsidP="00044F56">
            <w:pPr>
              <w:pStyle w:val="ListParagraph"/>
              <w:numPr>
                <w:ilvl w:val="0"/>
                <w:numId w:val="1"/>
              </w:numPr>
              <w:rPr>
                <w:rFonts w:ascii="Times New Roman" w:hAnsi="Times New Roman" w:cs="Times New Roman"/>
                <w:b/>
              </w:rPr>
            </w:pPr>
            <w:r w:rsidRPr="00511F81">
              <w:rPr>
                <w:rFonts w:ascii="Times New Roman" w:hAnsi="Times New Roman" w:cs="Times New Roman"/>
                <w:b/>
              </w:rPr>
              <w:t>Provide Math support for struggling learners</w:t>
            </w:r>
          </w:p>
          <w:p w:rsidR="00044F56" w:rsidRPr="00511F81" w:rsidRDefault="00044F56" w:rsidP="00044F56">
            <w:pPr>
              <w:ind w:left="360"/>
              <w:rPr>
                <w:rFonts w:ascii="Times New Roman" w:hAnsi="Times New Roman" w:cs="Times New Roman"/>
                <w:b/>
              </w:rPr>
            </w:pPr>
          </w:p>
          <w:p w:rsidR="00C06492" w:rsidRPr="00511F81" w:rsidRDefault="00C06492" w:rsidP="00044F56">
            <w:pPr>
              <w:ind w:left="360"/>
              <w:rPr>
                <w:rFonts w:ascii="Times New Roman" w:hAnsi="Times New Roman" w:cs="Times New Roman"/>
                <w:b/>
              </w:rPr>
            </w:pPr>
          </w:p>
          <w:p w:rsidR="00C06492" w:rsidRPr="00511F81" w:rsidRDefault="00C06492" w:rsidP="00044F56">
            <w:pPr>
              <w:ind w:left="360"/>
              <w:rPr>
                <w:rFonts w:ascii="Times New Roman" w:hAnsi="Times New Roman" w:cs="Times New Roman"/>
                <w:b/>
              </w:rPr>
            </w:pPr>
          </w:p>
          <w:p w:rsidR="009D0263" w:rsidRPr="00511F81" w:rsidRDefault="009D0263" w:rsidP="00044F56">
            <w:pPr>
              <w:ind w:left="360"/>
              <w:rPr>
                <w:rFonts w:ascii="Times New Roman" w:hAnsi="Times New Roman" w:cs="Times New Roman"/>
                <w:b/>
              </w:rPr>
            </w:pPr>
          </w:p>
          <w:p w:rsidR="009D0263" w:rsidRDefault="009D0263" w:rsidP="00044F56">
            <w:pPr>
              <w:ind w:left="360"/>
              <w:rPr>
                <w:rFonts w:ascii="Times New Roman" w:hAnsi="Times New Roman" w:cs="Times New Roman"/>
                <w:b/>
              </w:rPr>
            </w:pPr>
          </w:p>
          <w:p w:rsidR="00511F81" w:rsidRPr="00511F81" w:rsidRDefault="00511F81" w:rsidP="00044F56">
            <w:pPr>
              <w:ind w:left="360"/>
              <w:rPr>
                <w:rFonts w:ascii="Times New Roman" w:hAnsi="Times New Roman" w:cs="Times New Roman"/>
                <w:b/>
              </w:rPr>
            </w:pPr>
          </w:p>
          <w:p w:rsidR="008A2260" w:rsidRPr="00511F81" w:rsidRDefault="00044F56" w:rsidP="008A2260">
            <w:pPr>
              <w:pStyle w:val="ListParagraph"/>
              <w:numPr>
                <w:ilvl w:val="0"/>
                <w:numId w:val="1"/>
              </w:numPr>
              <w:rPr>
                <w:rFonts w:ascii="Times New Roman" w:hAnsi="Times New Roman" w:cs="Times New Roman"/>
                <w:b/>
              </w:rPr>
            </w:pPr>
            <w:r w:rsidRPr="00511F81">
              <w:rPr>
                <w:rFonts w:ascii="Times New Roman" w:hAnsi="Times New Roman" w:cs="Times New Roman"/>
                <w:b/>
              </w:rPr>
              <w:t xml:space="preserve">Use Math standards as a springboard for facilitating staff discussion to implement teaching practices that achieve those standards in all </w:t>
            </w:r>
            <w:r w:rsidRPr="00511F81">
              <w:rPr>
                <w:rFonts w:ascii="Times New Roman" w:hAnsi="Times New Roman" w:cs="Times New Roman"/>
                <w:b/>
              </w:rPr>
              <w:lastRenderedPageBreak/>
              <w:t>curricular areas and to focus on best practices in formative assessment in all classrooms</w:t>
            </w: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r w:rsidRPr="00511F81">
              <w:rPr>
                <w:rFonts w:ascii="Times New Roman" w:hAnsi="Times New Roman" w:cs="Times New Roman"/>
                <w:b/>
              </w:rPr>
              <w:t>4.  Provide practice opportunities through SBA classroom activities in a computer lab setting.</w:t>
            </w: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r w:rsidRPr="00511F81">
              <w:rPr>
                <w:rFonts w:ascii="Times New Roman" w:hAnsi="Times New Roman" w:cs="Times New Roman"/>
                <w:b/>
              </w:rPr>
              <w:t>5.  Provide opportunities for the staff to experience the test in order to align our best practices in the classroom across the curriculum to support Math and ELA CCSS implementation.</w:t>
            </w: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tc>
        <w:tc>
          <w:tcPr>
            <w:tcW w:w="2448" w:type="dxa"/>
          </w:tcPr>
          <w:p w:rsidR="008A2260" w:rsidRPr="00511F81" w:rsidRDefault="008A2260" w:rsidP="008A2260">
            <w:pPr>
              <w:rPr>
                <w:rFonts w:ascii="Times New Roman" w:hAnsi="Times New Roman" w:cs="Times New Roman"/>
                <w:b/>
              </w:rPr>
            </w:pPr>
          </w:p>
          <w:p w:rsidR="00044F56" w:rsidRPr="00511F81" w:rsidRDefault="00044F56" w:rsidP="00044F56">
            <w:pPr>
              <w:pStyle w:val="ListParagraph"/>
              <w:numPr>
                <w:ilvl w:val="0"/>
                <w:numId w:val="2"/>
              </w:numPr>
              <w:rPr>
                <w:rFonts w:ascii="Times New Roman" w:hAnsi="Times New Roman" w:cs="Times New Roman"/>
                <w:b/>
              </w:rPr>
            </w:pPr>
            <w:r w:rsidRPr="00511F81">
              <w:rPr>
                <w:rFonts w:ascii="Times New Roman" w:hAnsi="Times New Roman" w:cs="Times New Roman"/>
                <w:b/>
              </w:rPr>
              <w:t xml:space="preserve"> Math Department, principal</w:t>
            </w:r>
          </w:p>
          <w:p w:rsidR="00044F56" w:rsidRPr="00511F81" w:rsidRDefault="00044F56" w:rsidP="00044F56">
            <w:pPr>
              <w:pStyle w:val="ListParagraph"/>
              <w:rPr>
                <w:rFonts w:ascii="Times New Roman" w:hAnsi="Times New Roman" w:cs="Times New Roman"/>
                <w:b/>
              </w:rPr>
            </w:pPr>
          </w:p>
          <w:p w:rsidR="00044F56" w:rsidRPr="00511F81" w:rsidRDefault="00044F56" w:rsidP="00044F56">
            <w:pPr>
              <w:pStyle w:val="ListParagraph"/>
              <w:rPr>
                <w:rFonts w:ascii="Times New Roman" w:hAnsi="Times New Roman" w:cs="Times New Roman"/>
                <w:b/>
              </w:rPr>
            </w:pPr>
          </w:p>
          <w:p w:rsidR="00511F81" w:rsidRDefault="00511F81" w:rsidP="00044F56">
            <w:pPr>
              <w:pStyle w:val="ListParagraph"/>
              <w:rPr>
                <w:rFonts w:ascii="Times New Roman" w:hAnsi="Times New Roman" w:cs="Times New Roman"/>
                <w:b/>
              </w:rPr>
            </w:pPr>
          </w:p>
          <w:p w:rsidR="00511F81" w:rsidRPr="00511F81" w:rsidRDefault="00511F81" w:rsidP="00044F56">
            <w:pPr>
              <w:pStyle w:val="ListParagraph"/>
              <w:rPr>
                <w:rFonts w:ascii="Times New Roman" w:hAnsi="Times New Roman" w:cs="Times New Roman"/>
                <w:b/>
              </w:rPr>
            </w:pPr>
          </w:p>
          <w:p w:rsidR="00044F56" w:rsidRPr="00511F81" w:rsidRDefault="00044F56" w:rsidP="00044F56">
            <w:pPr>
              <w:pStyle w:val="ListParagraph"/>
              <w:numPr>
                <w:ilvl w:val="0"/>
                <w:numId w:val="2"/>
              </w:numPr>
              <w:rPr>
                <w:rFonts w:ascii="Times New Roman" w:hAnsi="Times New Roman" w:cs="Times New Roman"/>
                <w:b/>
              </w:rPr>
            </w:pPr>
            <w:r w:rsidRPr="00511F81">
              <w:rPr>
                <w:rFonts w:ascii="Times New Roman" w:hAnsi="Times New Roman" w:cs="Times New Roman"/>
                <w:b/>
              </w:rPr>
              <w:t>Math, Resource, Special Education Departments, and principal</w:t>
            </w:r>
          </w:p>
          <w:p w:rsidR="00044F56" w:rsidRPr="00511F81" w:rsidRDefault="00044F56" w:rsidP="00044F56">
            <w:pPr>
              <w:pStyle w:val="ListParagraph"/>
              <w:rPr>
                <w:rFonts w:ascii="Times New Roman" w:hAnsi="Times New Roman" w:cs="Times New Roman"/>
                <w:b/>
              </w:rPr>
            </w:pPr>
          </w:p>
          <w:p w:rsidR="009D0263" w:rsidRPr="00511F81" w:rsidRDefault="009D0263" w:rsidP="00044F56">
            <w:pPr>
              <w:pStyle w:val="ListParagraph"/>
              <w:rPr>
                <w:rFonts w:ascii="Times New Roman" w:hAnsi="Times New Roman" w:cs="Times New Roman"/>
                <w:b/>
              </w:rPr>
            </w:pPr>
          </w:p>
          <w:p w:rsidR="009D0263" w:rsidRPr="00511F81" w:rsidRDefault="009D0263" w:rsidP="00044F56">
            <w:pPr>
              <w:pStyle w:val="ListParagraph"/>
              <w:rPr>
                <w:rFonts w:ascii="Times New Roman" w:hAnsi="Times New Roman" w:cs="Times New Roman"/>
                <w:b/>
              </w:rPr>
            </w:pPr>
          </w:p>
          <w:p w:rsidR="00044F56" w:rsidRPr="00511F81" w:rsidRDefault="00044F56" w:rsidP="00044F56">
            <w:pPr>
              <w:pStyle w:val="ListParagraph"/>
              <w:numPr>
                <w:ilvl w:val="0"/>
                <w:numId w:val="2"/>
              </w:numPr>
              <w:rPr>
                <w:rFonts w:ascii="Times New Roman" w:hAnsi="Times New Roman" w:cs="Times New Roman"/>
                <w:b/>
              </w:rPr>
            </w:pPr>
            <w:r w:rsidRPr="00511F81">
              <w:rPr>
                <w:rFonts w:ascii="Times New Roman" w:hAnsi="Times New Roman" w:cs="Times New Roman"/>
                <w:b/>
              </w:rPr>
              <w:t>Math Department, Leadership Team, all staff</w:t>
            </w: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r w:rsidRPr="00511F81">
              <w:rPr>
                <w:rFonts w:ascii="Times New Roman" w:hAnsi="Times New Roman" w:cs="Times New Roman"/>
                <w:b/>
              </w:rPr>
              <w:t>4.  Math Department</w:t>
            </w: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r w:rsidRPr="00511F81">
              <w:rPr>
                <w:rFonts w:ascii="Times New Roman" w:hAnsi="Times New Roman" w:cs="Times New Roman"/>
                <w:b/>
              </w:rPr>
              <w:t>5.  Leadership team</w:t>
            </w:r>
          </w:p>
        </w:tc>
        <w:tc>
          <w:tcPr>
            <w:tcW w:w="2808" w:type="dxa"/>
          </w:tcPr>
          <w:p w:rsidR="008A2260" w:rsidRPr="00511F81" w:rsidRDefault="008A2260" w:rsidP="008A2260">
            <w:pPr>
              <w:rPr>
                <w:rFonts w:ascii="Times New Roman" w:hAnsi="Times New Roman" w:cs="Times New Roman"/>
                <w:b/>
              </w:rPr>
            </w:pPr>
          </w:p>
          <w:p w:rsidR="00044F56" w:rsidRPr="00511F81" w:rsidRDefault="00044F56" w:rsidP="00044F56">
            <w:pPr>
              <w:pStyle w:val="ListParagraph"/>
              <w:numPr>
                <w:ilvl w:val="0"/>
                <w:numId w:val="3"/>
              </w:numPr>
              <w:rPr>
                <w:rFonts w:ascii="Times New Roman" w:hAnsi="Times New Roman" w:cs="Times New Roman"/>
                <w:b/>
              </w:rPr>
            </w:pPr>
            <w:r w:rsidRPr="00511F81">
              <w:rPr>
                <w:rFonts w:ascii="Times New Roman" w:hAnsi="Times New Roman" w:cs="Times New Roman"/>
                <w:b/>
              </w:rPr>
              <w:t>2013-14 school year</w:t>
            </w:r>
          </w:p>
          <w:p w:rsidR="00044F56" w:rsidRPr="00511F81" w:rsidRDefault="00044F56" w:rsidP="00044F56">
            <w:pPr>
              <w:pStyle w:val="ListParagraph"/>
              <w:rPr>
                <w:rFonts w:ascii="Times New Roman" w:hAnsi="Times New Roman" w:cs="Times New Roman"/>
                <w:b/>
              </w:rPr>
            </w:pPr>
          </w:p>
          <w:p w:rsidR="00044F56" w:rsidRPr="00511F81" w:rsidRDefault="00044F56" w:rsidP="00044F56">
            <w:pPr>
              <w:pStyle w:val="ListParagraph"/>
              <w:rPr>
                <w:rFonts w:ascii="Times New Roman" w:hAnsi="Times New Roman" w:cs="Times New Roman"/>
                <w:b/>
              </w:rPr>
            </w:pPr>
          </w:p>
          <w:p w:rsidR="00511F81" w:rsidRPr="00511F81" w:rsidRDefault="00511F81" w:rsidP="00044F56">
            <w:pPr>
              <w:pStyle w:val="ListParagraph"/>
              <w:rPr>
                <w:rFonts w:ascii="Times New Roman" w:hAnsi="Times New Roman" w:cs="Times New Roman"/>
                <w:b/>
              </w:rPr>
            </w:pPr>
          </w:p>
          <w:p w:rsidR="00511F81" w:rsidRPr="00511F81" w:rsidRDefault="00511F81" w:rsidP="00511F81">
            <w:pPr>
              <w:rPr>
                <w:rFonts w:ascii="Times New Roman" w:hAnsi="Times New Roman" w:cs="Times New Roman"/>
                <w:b/>
              </w:rPr>
            </w:pPr>
          </w:p>
          <w:p w:rsidR="00044F56" w:rsidRDefault="00044F56" w:rsidP="00044F56">
            <w:pPr>
              <w:pStyle w:val="ListParagraph"/>
              <w:rPr>
                <w:rFonts w:ascii="Times New Roman" w:hAnsi="Times New Roman" w:cs="Times New Roman"/>
                <w:b/>
              </w:rPr>
            </w:pPr>
          </w:p>
          <w:p w:rsidR="00511F81" w:rsidRPr="00511F81" w:rsidRDefault="00511F81" w:rsidP="00044F56">
            <w:pPr>
              <w:pStyle w:val="ListParagraph"/>
              <w:rPr>
                <w:rFonts w:ascii="Times New Roman" w:hAnsi="Times New Roman" w:cs="Times New Roman"/>
                <w:b/>
              </w:rPr>
            </w:pPr>
          </w:p>
          <w:p w:rsidR="00044F56" w:rsidRPr="00511F81" w:rsidRDefault="00044F56" w:rsidP="00044F56">
            <w:pPr>
              <w:pStyle w:val="ListParagraph"/>
              <w:numPr>
                <w:ilvl w:val="0"/>
                <w:numId w:val="3"/>
              </w:numPr>
              <w:rPr>
                <w:rFonts w:ascii="Times New Roman" w:hAnsi="Times New Roman" w:cs="Times New Roman"/>
                <w:b/>
              </w:rPr>
            </w:pPr>
            <w:r w:rsidRPr="00511F81">
              <w:rPr>
                <w:rFonts w:ascii="Times New Roman" w:hAnsi="Times New Roman" w:cs="Times New Roman"/>
                <w:b/>
              </w:rPr>
              <w:t>2013-14 school year</w:t>
            </w:r>
          </w:p>
          <w:p w:rsidR="00044F56" w:rsidRPr="00511F81" w:rsidRDefault="00044F56" w:rsidP="00044F56">
            <w:pPr>
              <w:pStyle w:val="ListParagraph"/>
              <w:rPr>
                <w:rFonts w:ascii="Times New Roman" w:hAnsi="Times New Roman" w:cs="Times New Roman"/>
                <w:b/>
              </w:rPr>
            </w:pPr>
          </w:p>
          <w:p w:rsidR="00044F56" w:rsidRPr="00511F81" w:rsidRDefault="00044F56" w:rsidP="00044F56">
            <w:pPr>
              <w:pStyle w:val="ListParagraph"/>
              <w:rPr>
                <w:rFonts w:ascii="Times New Roman" w:hAnsi="Times New Roman" w:cs="Times New Roman"/>
                <w:b/>
              </w:rPr>
            </w:pPr>
          </w:p>
          <w:p w:rsidR="00044F56" w:rsidRPr="00511F81" w:rsidRDefault="00044F56" w:rsidP="00044F56">
            <w:pPr>
              <w:pStyle w:val="ListParagraph"/>
              <w:rPr>
                <w:rFonts w:ascii="Times New Roman" w:hAnsi="Times New Roman" w:cs="Times New Roman"/>
                <w:b/>
              </w:rPr>
            </w:pPr>
          </w:p>
          <w:p w:rsidR="00044F56" w:rsidRPr="00511F81" w:rsidRDefault="00044F56" w:rsidP="00044F56">
            <w:pPr>
              <w:pStyle w:val="ListParagraph"/>
              <w:rPr>
                <w:rFonts w:ascii="Times New Roman" w:hAnsi="Times New Roman" w:cs="Times New Roman"/>
                <w:b/>
              </w:rPr>
            </w:pPr>
          </w:p>
          <w:p w:rsidR="00044F56" w:rsidRPr="00511F81" w:rsidRDefault="00044F56" w:rsidP="00044F56">
            <w:pPr>
              <w:pStyle w:val="ListParagraph"/>
              <w:rPr>
                <w:rFonts w:ascii="Times New Roman" w:hAnsi="Times New Roman" w:cs="Times New Roman"/>
                <w:b/>
              </w:rPr>
            </w:pPr>
          </w:p>
          <w:p w:rsidR="009D0263" w:rsidRPr="00511F81" w:rsidRDefault="009D0263" w:rsidP="00044F56">
            <w:pPr>
              <w:pStyle w:val="ListParagraph"/>
              <w:rPr>
                <w:rFonts w:ascii="Times New Roman" w:hAnsi="Times New Roman" w:cs="Times New Roman"/>
                <w:b/>
              </w:rPr>
            </w:pPr>
          </w:p>
          <w:p w:rsidR="009D0263" w:rsidRPr="00511F81" w:rsidRDefault="009D0263" w:rsidP="00044F56">
            <w:pPr>
              <w:pStyle w:val="ListParagraph"/>
              <w:rPr>
                <w:rFonts w:ascii="Times New Roman" w:hAnsi="Times New Roman" w:cs="Times New Roman"/>
                <w:b/>
              </w:rPr>
            </w:pPr>
          </w:p>
          <w:p w:rsidR="009D0263" w:rsidRPr="00511F81" w:rsidRDefault="009D0263" w:rsidP="00044F56">
            <w:pPr>
              <w:pStyle w:val="ListParagraph"/>
              <w:rPr>
                <w:rFonts w:ascii="Times New Roman" w:hAnsi="Times New Roman" w:cs="Times New Roman"/>
                <w:b/>
              </w:rPr>
            </w:pPr>
          </w:p>
          <w:p w:rsidR="00044F56" w:rsidRPr="00511F81" w:rsidRDefault="00044F56" w:rsidP="00044F56">
            <w:pPr>
              <w:pStyle w:val="ListParagraph"/>
              <w:numPr>
                <w:ilvl w:val="0"/>
                <w:numId w:val="3"/>
              </w:numPr>
              <w:rPr>
                <w:rFonts w:ascii="Times New Roman" w:hAnsi="Times New Roman" w:cs="Times New Roman"/>
                <w:b/>
              </w:rPr>
            </w:pPr>
            <w:r w:rsidRPr="00511F81">
              <w:rPr>
                <w:rFonts w:ascii="Times New Roman" w:hAnsi="Times New Roman" w:cs="Times New Roman"/>
                <w:b/>
              </w:rPr>
              <w:t>2013-14 school year in PLC meetings and PIR days</w:t>
            </w:r>
          </w:p>
          <w:p w:rsidR="009D0263" w:rsidRPr="00511F81" w:rsidRDefault="009D0263" w:rsidP="009D0263">
            <w:pPr>
              <w:pStyle w:val="ListParagraph"/>
              <w:numPr>
                <w:ilvl w:val="0"/>
                <w:numId w:val="8"/>
              </w:numPr>
              <w:rPr>
                <w:rFonts w:ascii="Times New Roman" w:hAnsi="Times New Roman" w:cs="Times New Roman"/>
                <w:b/>
              </w:rPr>
            </w:pPr>
            <w:r w:rsidRPr="00511F81">
              <w:rPr>
                <w:rFonts w:ascii="Times New Roman" w:hAnsi="Times New Roman" w:cs="Times New Roman"/>
                <w:b/>
              </w:rPr>
              <w:t xml:space="preserve">Use 2 staff meetings (one before Christmas, and one in </w:t>
            </w:r>
            <w:r w:rsidRPr="00511F81">
              <w:rPr>
                <w:rFonts w:ascii="Times New Roman" w:hAnsi="Times New Roman" w:cs="Times New Roman"/>
                <w:b/>
              </w:rPr>
              <w:lastRenderedPageBreak/>
              <w:t>Feb/March) to introduce:</w:t>
            </w:r>
          </w:p>
          <w:p w:rsidR="009D0263" w:rsidRPr="00511F81" w:rsidRDefault="009D0263" w:rsidP="009D0263">
            <w:pPr>
              <w:pStyle w:val="ListParagraph"/>
              <w:numPr>
                <w:ilvl w:val="0"/>
                <w:numId w:val="8"/>
              </w:numPr>
              <w:rPr>
                <w:rFonts w:ascii="Times New Roman" w:hAnsi="Times New Roman" w:cs="Times New Roman"/>
                <w:b/>
              </w:rPr>
            </w:pPr>
            <w:proofErr w:type="spellStart"/>
            <w:r w:rsidRPr="00511F81">
              <w:rPr>
                <w:rFonts w:ascii="Times New Roman" w:hAnsi="Times New Roman" w:cs="Times New Roman"/>
                <w:b/>
              </w:rPr>
              <w:t>Mtg</w:t>
            </w:r>
            <w:proofErr w:type="spellEnd"/>
            <w:r w:rsidRPr="00511F81">
              <w:rPr>
                <w:rFonts w:ascii="Times New Roman" w:hAnsi="Times New Roman" w:cs="Times New Roman"/>
                <w:b/>
              </w:rPr>
              <w:t xml:space="preserve"> 1 - Fixed v. growth mindsets (video from Aug session, Allison/Reinicke) and 3 of the Math CCSS standards that can be supported in all classrooms (Perseverance, Constructing Viable Logical Arguments, and Attending to precision) with examples from staff on how these standards are already being taught in some of our classrooms other than Math (Schooler for Precision, Shearer for Argumentation, Enich/Beck for Perseverance) – ask staff to bring to our next meeting to share out</w:t>
            </w:r>
          </w:p>
          <w:p w:rsidR="009D0263" w:rsidRPr="00511F81" w:rsidRDefault="009D0263" w:rsidP="009D0263">
            <w:pPr>
              <w:pStyle w:val="ListParagraph"/>
              <w:numPr>
                <w:ilvl w:val="0"/>
                <w:numId w:val="8"/>
              </w:numPr>
              <w:rPr>
                <w:rFonts w:ascii="Times New Roman" w:hAnsi="Times New Roman" w:cs="Times New Roman"/>
                <w:b/>
              </w:rPr>
            </w:pPr>
            <w:r w:rsidRPr="00511F81">
              <w:rPr>
                <w:rFonts w:ascii="Times New Roman" w:hAnsi="Times New Roman" w:cs="Times New Roman"/>
                <w:b/>
              </w:rPr>
              <w:t xml:space="preserve">Meeting 2 – in interdisciplinary PLC tables, staff shares out ideas on implementation; then table share out to compile a </w:t>
            </w:r>
            <w:r w:rsidRPr="00511F81">
              <w:rPr>
                <w:rFonts w:ascii="Times New Roman" w:hAnsi="Times New Roman" w:cs="Times New Roman"/>
                <w:b/>
              </w:rPr>
              <w:lastRenderedPageBreak/>
              <w:t xml:space="preserve">database of ideas of cross curricular activities that support Math CCSS </w:t>
            </w: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r w:rsidRPr="00511F81">
              <w:rPr>
                <w:rFonts w:ascii="Times New Roman" w:hAnsi="Times New Roman" w:cs="Times New Roman"/>
                <w:b/>
              </w:rPr>
              <w:t>4.  January-April</w:t>
            </w: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p>
          <w:p w:rsidR="00511F81" w:rsidRPr="00511F81" w:rsidRDefault="00511F81" w:rsidP="00511F81">
            <w:pPr>
              <w:rPr>
                <w:rFonts w:ascii="Times New Roman" w:hAnsi="Times New Roman" w:cs="Times New Roman"/>
                <w:b/>
              </w:rPr>
            </w:pPr>
            <w:r w:rsidRPr="00511F81">
              <w:rPr>
                <w:rFonts w:ascii="Times New Roman" w:hAnsi="Times New Roman" w:cs="Times New Roman"/>
                <w:b/>
              </w:rPr>
              <w:t>5.  April 29 PIR Day</w:t>
            </w:r>
          </w:p>
          <w:p w:rsidR="00511F81" w:rsidRPr="00511F81" w:rsidRDefault="00511F81" w:rsidP="00511F81">
            <w:pPr>
              <w:pStyle w:val="ListParagraph"/>
              <w:ind w:left="1440"/>
              <w:rPr>
                <w:rFonts w:ascii="Times New Roman" w:hAnsi="Times New Roman" w:cs="Times New Roman"/>
                <w:b/>
              </w:rPr>
            </w:pPr>
          </w:p>
        </w:tc>
        <w:tc>
          <w:tcPr>
            <w:tcW w:w="2574" w:type="dxa"/>
          </w:tcPr>
          <w:p w:rsidR="008A2260" w:rsidRPr="00511F81" w:rsidRDefault="008A2260" w:rsidP="008A2260">
            <w:pPr>
              <w:rPr>
                <w:rFonts w:ascii="Times New Roman" w:hAnsi="Times New Roman" w:cs="Times New Roman"/>
                <w:b/>
              </w:rPr>
            </w:pPr>
          </w:p>
          <w:p w:rsidR="00044F56" w:rsidRPr="00511F81" w:rsidRDefault="00C06492" w:rsidP="00C06492">
            <w:pPr>
              <w:pStyle w:val="ListParagraph"/>
              <w:numPr>
                <w:ilvl w:val="0"/>
                <w:numId w:val="6"/>
              </w:numPr>
              <w:ind w:left="486"/>
              <w:rPr>
                <w:rFonts w:ascii="Times New Roman" w:hAnsi="Times New Roman" w:cs="Times New Roman"/>
                <w:b/>
              </w:rPr>
            </w:pPr>
            <w:r w:rsidRPr="00511F81">
              <w:rPr>
                <w:rFonts w:ascii="Times New Roman" w:hAnsi="Times New Roman" w:cs="Times New Roman"/>
                <w:b/>
              </w:rPr>
              <w:t>Department PLC work time (Thursday early outs)</w:t>
            </w:r>
          </w:p>
          <w:p w:rsidR="00044F56" w:rsidRPr="00511F81" w:rsidRDefault="00044F56" w:rsidP="00044F56">
            <w:pPr>
              <w:pStyle w:val="ListParagraph"/>
              <w:rPr>
                <w:rFonts w:ascii="Times New Roman" w:hAnsi="Times New Roman" w:cs="Times New Roman"/>
                <w:b/>
              </w:rPr>
            </w:pPr>
          </w:p>
          <w:p w:rsidR="00511F81" w:rsidRDefault="00511F81" w:rsidP="00044F56">
            <w:pPr>
              <w:pStyle w:val="ListParagraph"/>
              <w:rPr>
                <w:rFonts w:ascii="Times New Roman" w:hAnsi="Times New Roman" w:cs="Times New Roman"/>
                <w:b/>
              </w:rPr>
            </w:pPr>
          </w:p>
          <w:p w:rsidR="00511F81" w:rsidRPr="00511F81" w:rsidRDefault="00511F81" w:rsidP="00044F56">
            <w:pPr>
              <w:pStyle w:val="ListParagraph"/>
              <w:rPr>
                <w:rFonts w:ascii="Times New Roman" w:hAnsi="Times New Roman" w:cs="Times New Roman"/>
                <w:b/>
              </w:rPr>
            </w:pPr>
          </w:p>
          <w:p w:rsidR="00044F56" w:rsidRPr="00511F81" w:rsidRDefault="00044F56" w:rsidP="00C06492">
            <w:pPr>
              <w:pStyle w:val="ListParagraph"/>
              <w:numPr>
                <w:ilvl w:val="0"/>
                <w:numId w:val="6"/>
              </w:numPr>
              <w:ind w:left="486" w:hanging="504"/>
              <w:rPr>
                <w:rFonts w:ascii="Times New Roman" w:hAnsi="Times New Roman" w:cs="Times New Roman"/>
                <w:b/>
              </w:rPr>
            </w:pPr>
            <w:r w:rsidRPr="00511F81">
              <w:rPr>
                <w:rFonts w:ascii="Times New Roman" w:hAnsi="Times New Roman" w:cs="Times New Roman"/>
                <w:b/>
              </w:rPr>
              <w:t>Planning for General Math 3 classes, increase in number of math labs</w:t>
            </w:r>
            <w:r w:rsidR="00C06492" w:rsidRPr="00511F81">
              <w:rPr>
                <w:rFonts w:ascii="Times New Roman" w:hAnsi="Times New Roman" w:cs="Times New Roman"/>
                <w:b/>
              </w:rPr>
              <w:t xml:space="preserve"> to include Geometry support</w:t>
            </w:r>
          </w:p>
          <w:p w:rsidR="00C06492" w:rsidRDefault="00C06492" w:rsidP="00C06492">
            <w:pPr>
              <w:pStyle w:val="ListParagraph"/>
              <w:rPr>
                <w:rFonts w:ascii="Times New Roman" w:hAnsi="Times New Roman" w:cs="Times New Roman"/>
                <w:b/>
              </w:rPr>
            </w:pPr>
          </w:p>
          <w:p w:rsidR="00511F81" w:rsidRPr="00511F81" w:rsidRDefault="00511F81" w:rsidP="00C06492">
            <w:pPr>
              <w:pStyle w:val="ListParagraph"/>
              <w:rPr>
                <w:rFonts w:ascii="Times New Roman" w:hAnsi="Times New Roman" w:cs="Times New Roman"/>
                <w:b/>
              </w:rPr>
            </w:pPr>
          </w:p>
          <w:p w:rsidR="00044F56" w:rsidRPr="00511F81" w:rsidRDefault="00044F56" w:rsidP="00C06492">
            <w:pPr>
              <w:pStyle w:val="ListParagraph"/>
              <w:numPr>
                <w:ilvl w:val="0"/>
                <w:numId w:val="6"/>
              </w:numPr>
              <w:ind w:left="486" w:hanging="450"/>
              <w:rPr>
                <w:rFonts w:ascii="Times New Roman" w:hAnsi="Times New Roman" w:cs="Times New Roman"/>
                <w:b/>
              </w:rPr>
            </w:pPr>
            <w:r w:rsidRPr="00511F81">
              <w:rPr>
                <w:rFonts w:ascii="Times New Roman" w:hAnsi="Times New Roman" w:cs="Times New Roman"/>
                <w:b/>
              </w:rPr>
              <w:t>Department and Interdisciplinary PLC work time</w:t>
            </w:r>
          </w:p>
          <w:p w:rsidR="00044F56" w:rsidRPr="00511F81" w:rsidRDefault="00044F56"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044F56" w:rsidRPr="00511F81" w:rsidRDefault="00044F56"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r w:rsidRPr="00511F81">
              <w:rPr>
                <w:rFonts w:ascii="Times New Roman" w:hAnsi="Times New Roman" w:cs="Times New Roman"/>
                <w:b/>
              </w:rPr>
              <w:t>4.  Computer Labs</w:t>
            </w: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r w:rsidRPr="00511F81">
              <w:rPr>
                <w:rFonts w:ascii="Times New Roman" w:hAnsi="Times New Roman" w:cs="Times New Roman"/>
                <w:b/>
              </w:rPr>
              <w:t>5.  Computer Labs, Access to SBA practice test website</w:t>
            </w: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044F56" w:rsidRPr="00511F81" w:rsidRDefault="00044F56" w:rsidP="008A2260">
            <w:pPr>
              <w:rPr>
                <w:rFonts w:ascii="Times New Roman" w:hAnsi="Times New Roman" w:cs="Times New Roman"/>
                <w:b/>
              </w:rPr>
            </w:pPr>
          </w:p>
          <w:p w:rsidR="00044F56" w:rsidRPr="00511F81" w:rsidRDefault="00044F56" w:rsidP="008A2260">
            <w:pPr>
              <w:rPr>
                <w:rFonts w:ascii="Times New Roman" w:hAnsi="Times New Roman" w:cs="Times New Roman"/>
                <w:b/>
              </w:rPr>
            </w:pPr>
          </w:p>
          <w:p w:rsidR="00044F56" w:rsidRPr="00511F81" w:rsidRDefault="00044F56" w:rsidP="00044F56">
            <w:pPr>
              <w:rPr>
                <w:rFonts w:ascii="Times New Roman" w:hAnsi="Times New Roman" w:cs="Times New Roman"/>
                <w:b/>
              </w:rPr>
            </w:pPr>
          </w:p>
        </w:tc>
        <w:tc>
          <w:tcPr>
            <w:tcW w:w="3042" w:type="dxa"/>
          </w:tcPr>
          <w:p w:rsidR="008A2260" w:rsidRPr="00511F81" w:rsidRDefault="008A2260" w:rsidP="008A2260">
            <w:pPr>
              <w:rPr>
                <w:rFonts w:ascii="Times New Roman" w:hAnsi="Times New Roman" w:cs="Times New Roman"/>
                <w:b/>
              </w:rPr>
            </w:pPr>
          </w:p>
          <w:p w:rsidR="008A2260" w:rsidRPr="00511F81" w:rsidRDefault="00044F56" w:rsidP="00C06492">
            <w:pPr>
              <w:pStyle w:val="ListParagraph"/>
              <w:numPr>
                <w:ilvl w:val="0"/>
                <w:numId w:val="7"/>
              </w:numPr>
              <w:rPr>
                <w:rFonts w:ascii="Times New Roman" w:hAnsi="Times New Roman" w:cs="Times New Roman"/>
                <w:b/>
              </w:rPr>
            </w:pPr>
            <w:r w:rsidRPr="00511F81">
              <w:rPr>
                <w:rFonts w:ascii="Times New Roman" w:hAnsi="Times New Roman" w:cs="Times New Roman"/>
                <w:b/>
              </w:rPr>
              <w:t xml:space="preserve"> Unit plan documents and common assessments</w:t>
            </w:r>
            <w:r w:rsidR="00C06492" w:rsidRPr="00511F81">
              <w:rPr>
                <w:rFonts w:ascii="Times New Roman" w:hAnsi="Times New Roman" w:cs="Times New Roman"/>
                <w:b/>
              </w:rPr>
              <w:t>, both formative and summative</w:t>
            </w:r>
          </w:p>
          <w:p w:rsidR="00137D4D" w:rsidRPr="00511F81" w:rsidRDefault="00137D4D" w:rsidP="00C06492">
            <w:pPr>
              <w:pStyle w:val="ListParagraph"/>
              <w:rPr>
                <w:rFonts w:ascii="Times New Roman" w:hAnsi="Times New Roman" w:cs="Times New Roman"/>
                <w:b/>
              </w:rPr>
            </w:pPr>
          </w:p>
          <w:p w:rsidR="00044F56" w:rsidRPr="00511F81" w:rsidRDefault="00044F56" w:rsidP="00C06492">
            <w:pPr>
              <w:pStyle w:val="ListParagraph"/>
              <w:numPr>
                <w:ilvl w:val="0"/>
                <w:numId w:val="7"/>
              </w:numPr>
              <w:rPr>
                <w:rFonts w:ascii="Times New Roman" w:hAnsi="Times New Roman" w:cs="Times New Roman"/>
                <w:b/>
              </w:rPr>
            </w:pPr>
            <w:r w:rsidRPr="00511F81">
              <w:rPr>
                <w:rFonts w:ascii="Times New Roman" w:hAnsi="Times New Roman" w:cs="Times New Roman"/>
                <w:b/>
              </w:rPr>
              <w:t>Increased MAPS scores and increased success in regular math class proficiency</w:t>
            </w:r>
            <w:r w:rsidR="00C06492" w:rsidRPr="00511F81">
              <w:rPr>
                <w:rFonts w:ascii="Times New Roman" w:hAnsi="Times New Roman" w:cs="Times New Roman"/>
                <w:b/>
              </w:rPr>
              <w:t>, lower D/F ratio</w:t>
            </w:r>
          </w:p>
          <w:p w:rsidR="00137D4D" w:rsidRPr="00511F81" w:rsidRDefault="00137D4D" w:rsidP="00C06492">
            <w:pPr>
              <w:rPr>
                <w:rFonts w:ascii="Times New Roman" w:hAnsi="Times New Roman" w:cs="Times New Roman"/>
                <w:b/>
              </w:rPr>
            </w:pPr>
          </w:p>
          <w:p w:rsidR="00C06492" w:rsidRPr="00511F81" w:rsidRDefault="00C06492" w:rsidP="00C06492">
            <w:pPr>
              <w:rPr>
                <w:rFonts w:ascii="Times New Roman" w:hAnsi="Times New Roman" w:cs="Times New Roman"/>
                <w:b/>
              </w:rPr>
            </w:pPr>
          </w:p>
          <w:p w:rsidR="00511F81" w:rsidRPr="00511F81" w:rsidRDefault="00511F81" w:rsidP="00C06492">
            <w:pPr>
              <w:rPr>
                <w:rFonts w:ascii="Times New Roman" w:hAnsi="Times New Roman" w:cs="Times New Roman"/>
                <w:b/>
              </w:rPr>
            </w:pPr>
          </w:p>
          <w:p w:rsidR="008A2260" w:rsidRPr="00511F81" w:rsidRDefault="00044F56" w:rsidP="00C06492">
            <w:pPr>
              <w:pStyle w:val="ListParagraph"/>
              <w:numPr>
                <w:ilvl w:val="0"/>
                <w:numId w:val="7"/>
              </w:numPr>
              <w:rPr>
                <w:rFonts w:ascii="Times New Roman" w:hAnsi="Times New Roman" w:cs="Times New Roman"/>
                <w:b/>
              </w:rPr>
            </w:pPr>
            <w:r w:rsidRPr="00511F81">
              <w:rPr>
                <w:rFonts w:ascii="Times New Roman" w:hAnsi="Times New Roman" w:cs="Times New Roman"/>
                <w:b/>
              </w:rPr>
              <w:t xml:space="preserve">Action plan from leadership team on implementing professional development and assessing proficiency in </w:t>
            </w:r>
            <w:r w:rsidR="00137D4D" w:rsidRPr="00511F81">
              <w:rPr>
                <w:rFonts w:ascii="Times New Roman" w:hAnsi="Times New Roman" w:cs="Times New Roman"/>
                <w:b/>
              </w:rPr>
              <w:t xml:space="preserve">formative </w:t>
            </w:r>
            <w:r w:rsidR="00137D4D" w:rsidRPr="00511F81">
              <w:rPr>
                <w:rFonts w:ascii="Times New Roman" w:hAnsi="Times New Roman" w:cs="Times New Roman"/>
                <w:b/>
              </w:rPr>
              <w:lastRenderedPageBreak/>
              <w:t>assessment strategies</w:t>
            </w: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r w:rsidRPr="00511F81">
              <w:rPr>
                <w:rFonts w:ascii="Times New Roman" w:hAnsi="Times New Roman" w:cs="Times New Roman"/>
                <w:b/>
              </w:rPr>
              <w:t>4.  Students can identify skills needed to take the test and provide feedback on obstacles we may face in proctoring the SBA in April.</w:t>
            </w:r>
          </w:p>
          <w:p w:rsidR="00511F81" w:rsidRDefault="00511F81" w:rsidP="008A2260">
            <w:pPr>
              <w:rPr>
                <w:rFonts w:ascii="Times New Roman" w:hAnsi="Times New Roman" w:cs="Times New Roman"/>
                <w:b/>
              </w:rPr>
            </w:pPr>
          </w:p>
          <w:p w:rsidR="00511F81" w:rsidRDefault="00511F81" w:rsidP="008A2260">
            <w:pPr>
              <w:rPr>
                <w:rFonts w:ascii="Times New Roman" w:hAnsi="Times New Roman" w:cs="Times New Roman"/>
                <w:b/>
              </w:rPr>
            </w:pPr>
          </w:p>
          <w:p w:rsidR="00511F81" w:rsidRPr="00511F81" w:rsidRDefault="00511F81" w:rsidP="008A2260">
            <w:pPr>
              <w:rPr>
                <w:rFonts w:ascii="Times New Roman" w:hAnsi="Times New Roman" w:cs="Times New Roman"/>
                <w:b/>
              </w:rPr>
            </w:pPr>
          </w:p>
          <w:p w:rsidR="00511F81" w:rsidRPr="00511F81" w:rsidRDefault="00511F81" w:rsidP="00511F81">
            <w:pPr>
              <w:rPr>
                <w:rFonts w:ascii="Times New Roman" w:hAnsi="Times New Roman" w:cs="Times New Roman"/>
                <w:b/>
              </w:rPr>
            </w:pPr>
            <w:r w:rsidRPr="00511F81">
              <w:rPr>
                <w:rFonts w:ascii="Times New Roman" w:hAnsi="Times New Roman" w:cs="Times New Roman"/>
                <w:b/>
              </w:rPr>
              <w:t>5. Staff</w:t>
            </w:r>
            <w:r w:rsidRPr="00511F81">
              <w:rPr>
                <w:rFonts w:ascii="Times New Roman" w:hAnsi="Times New Roman" w:cs="Times New Roman"/>
                <w:b/>
              </w:rPr>
              <w:t xml:space="preserve"> can identify skills needed to take the test and provide feedback on obstacles we may face in proctoring the SBA in April.</w:t>
            </w:r>
            <w:r w:rsidRPr="00511F81">
              <w:rPr>
                <w:rFonts w:ascii="Times New Roman" w:hAnsi="Times New Roman" w:cs="Times New Roman"/>
                <w:b/>
              </w:rPr>
              <w:t xml:space="preserve">  Staff </w:t>
            </w:r>
            <w:r>
              <w:rPr>
                <w:rFonts w:ascii="Times New Roman" w:hAnsi="Times New Roman" w:cs="Times New Roman"/>
                <w:b/>
              </w:rPr>
              <w:t>can identify best practice strategies for their curricular area that will support Math CCSS.</w:t>
            </w:r>
          </w:p>
          <w:p w:rsidR="00511F81" w:rsidRPr="00511F81" w:rsidRDefault="00511F81"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p w:rsidR="008A2260" w:rsidRPr="00511F81" w:rsidRDefault="008A2260" w:rsidP="008A2260">
            <w:pPr>
              <w:rPr>
                <w:rFonts w:ascii="Times New Roman" w:hAnsi="Times New Roman" w:cs="Times New Roman"/>
                <w:b/>
              </w:rPr>
            </w:pPr>
          </w:p>
        </w:tc>
      </w:tr>
    </w:tbl>
    <w:p w:rsidR="008A2260" w:rsidRPr="00511F81" w:rsidRDefault="008A2260" w:rsidP="008A2260">
      <w:pPr>
        <w:spacing w:after="0" w:line="240" w:lineRule="auto"/>
        <w:rPr>
          <w:rFonts w:ascii="Times New Roman" w:hAnsi="Times New Roman" w:cs="Times New Roman"/>
          <w:b/>
        </w:rPr>
      </w:pPr>
    </w:p>
    <w:sectPr w:rsidR="008A2260" w:rsidRPr="00511F81" w:rsidSect="008A2260">
      <w:pgSz w:w="15840" w:h="12240" w:orient="landscape"/>
      <w:pgMar w:top="864"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C6C14"/>
    <w:multiLevelType w:val="hybridMultilevel"/>
    <w:tmpl w:val="0054FD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3D2568"/>
    <w:multiLevelType w:val="hybridMultilevel"/>
    <w:tmpl w:val="71649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3E4AD3"/>
    <w:multiLevelType w:val="hybridMultilevel"/>
    <w:tmpl w:val="D7C8B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7A6937"/>
    <w:multiLevelType w:val="hybridMultilevel"/>
    <w:tmpl w:val="C3426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ED5479"/>
    <w:multiLevelType w:val="hybridMultilevel"/>
    <w:tmpl w:val="EDAA2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B620A0A"/>
    <w:multiLevelType w:val="hybridMultilevel"/>
    <w:tmpl w:val="B01CC9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5F821E0"/>
    <w:multiLevelType w:val="hybridMultilevel"/>
    <w:tmpl w:val="DDBC1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EF2BFD"/>
    <w:multiLevelType w:val="hybridMultilevel"/>
    <w:tmpl w:val="DCBE1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6"/>
  </w:num>
  <w:num w:numId="5">
    <w:abstractNumId w:val="2"/>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260"/>
    <w:rsid w:val="000154B8"/>
    <w:rsid w:val="00044F56"/>
    <w:rsid w:val="00137D4D"/>
    <w:rsid w:val="0024452D"/>
    <w:rsid w:val="003230D5"/>
    <w:rsid w:val="004926A9"/>
    <w:rsid w:val="00511F81"/>
    <w:rsid w:val="00881586"/>
    <w:rsid w:val="008A2260"/>
    <w:rsid w:val="009D0263"/>
    <w:rsid w:val="00B339FB"/>
    <w:rsid w:val="00C06492"/>
    <w:rsid w:val="00C869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F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0154B8"/>
    <w:pPr>
      <w:framePr w:w="7920" w:h="1980" w:hRule="exact" w:hSpace="180" w:wrap="auto" w:hAnchor="page" w:xAlign="center" w:yAlign="bottom"/>
      <w:spacing w:after="0" w:line="240" w:lineRule="auto"/>
      <w:ind w:left="2880"/>
    </w:pPr>
    <w:rPr>
      <w:rFonts w:asciiTheme="majorHAnsi" w:eastAsiaTheme="majorEastAsia" w:hAnsiTheme="majorHAnsi" w:cstheme="majorBidi"/>
      <w:b/>
      <w:sz w:val="28"/>
      <w:szCs w:val="24"/>
    </w:rPr>
  </w:style>
  <w:style w:type="table" w:styleId="TableGrid">
    <w:name w:val="Table Grid"/>
    <w:basedOn w:val="TableNormal"/>
    <w:uiPriority w:val="59"/>
    <w:rsid w:val="008A22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2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260"/>
    <w:rPr>
      <w:rFonts w:ascii="Tahoma" w:hAnsi="Tahoma" w:cs="Tahoma"/>
      <w:sz w:val="16"/>
      <w:szCs w:val="16"/>
    </w:rPr>
  </w:style>
  <w:style w:type="paragraph" w:styleId="ListParagraph">
    <w:name w:val="List Paragraph"/>
    <w:basedOn w:val="Normal"/>
    <w:uiPriority w:val="34"/>
    <w:qFormat/>
    <w:rsid w:val="00044F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F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0154B8"/>
    <w:pPr>
      <w:framePr w:w="7920" w:h="1980" w:hRule="exact" w:hSpace="180" w:wrap="auto" w:hAnchor="page" w:xAlign="center" w:yAlign="bottom"/>
      <w:spacing w:after="0" w:line="240" w:lineRule="auto"/>
      <w:ind w:left="2880"/>
    </w:pPr>
    <w:rPr>
      <w:rFonts w:asciiTheme="majorHAnsi" w:eastAsiaTheme="majorEastAsia" w:hAnsiTheme="majorHAnsi" w:cstheme="majorBidi"/>
      <w:b/>
      <w:sz w:val="28"/>
      <w:szCs w:val="24"/>
    </w:rPr>
  </w:style>
  <w:style w:type="table" w:styleId="TableGrid">
    <w:name w:val="Table Grid"/>
    <w:basedOn w:val="TableNormal"/>
    <w:uiPriority w:val="59"/>
    <w:rsid w:val="008A226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A2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260"/>
    <w:rPr>
      <w:rFonts w:ascii="Tahoma" w:hAnsi="Tahoma" w:cs="Tahoma"/>
      <w:sz w:val="16"/>
      <w:szCs w:val="16"/>
    </w:rPr>
  </w:style>
  <w:style w:type="paragraph" w:styleId="ListParagraph">
    <w:name w:val="List Paragraph"/>
    <w:basedOn w:val="Normal"/>
    <w:uiPriority w:val="34"/>
    <w:qFormat/>
    <w:rsid w:val="00044F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0.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457</Words>
  <Characters>2609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Vaneps</dc:creator>
  <cp:lastModifiedBy>an MCPS user</cp:lastModifiedBy>
  <cp:revision>2</cp:revision>
  <cp:lastPrinted>2013-08-19T22:14:00Z</cp:lastPrinted>
  <dcterms:created xsi:type="dcterms:W3CDTF">2014-01-23T21:15:00Z</dcterms:created>
  <dcterms:modified xsi:type="dcterms:W3CDTF">2014-01-23T21:15:00Z</dcterms:modified>
</cp:coreProperties>
</file>